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517B1" w14:textId="48E6FC7F" w:rsidR="00525885" w:rsidRPr="00525885" w:rsidRDefault="0070697A" w:rsidP="0070697A">
      <w:pPr>
        <w:shd w:val="clear" w:color="auto" w:fill="FFFFFF"/>
        <w:spacing w:after="240" w:line="240" w:lineRule="auto"/>
        <w:jc w:val="both"/>
        <w:rPr>
          <w:rFonts w:eastAsia="Times New Roman" w:cs="Calibri"/>
          <w:color w:val="222222"/>
          <w:sz w:val="24"/>
          <w:szCs w:val="24"/>
          <w:u w:val="single"/>
        </w:rPr>
      </w:pPr>
      <w:r>
        <w:rPr>
          <w:rFonts w:eastAsia="Times New Roman" w:cs="Calibri"/>
          <w:b/>
          <w:bCs/>
          <w:noProof/>
          <w:color w:val="222222"/>
          <w:sz w:val="24"/>
          <w:szCs w:val="24"/>
          <w:lang w:val="cs-CZ"/>
        </w:rPr>
        <w:drawing>
          <wp:anchor distT="0" distB="0" distL="114300" distR="114300" simplePos="0" relativeHeight="251658240" behindDoc="1" locked="0" layoutInCell="1" allowOverlap="1" wp14:anchorId="7FE61FB8" wp14:editId="48054562">
            <wp:simplePos x="0" y="0"/>
            <wp:positionH relativeFrom="column">
              <wp:posOffset>5775325</wp:posOffset>
            </wp:positionH>
            <wp:positionV relativeFrom="paragraph">
              <wp:posOffset>351155</wp:posOffset>
            </wp:positionV>
            <wp:extent cx="886460" cy="8258810"/>
            <wp:effectExtent l="0" t="0" r="889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687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24. </w:t>
      </w:r>
      <w:proofErr w:type="spellStart"/>
      <w:r w:rsidR="0065607A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Ji.hlava</w:t>
      </w:r>
      <w:proofErr w:type="spellEnd"/>
      <w:r w:rsidR="00E92687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 </w:t>
      </w:r>
      <w:r w:rsidR="00162496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zve na filmy o </w:t>
      </w:r>
      <w:proofErr w:type="spellStart"/>
      <w:r w:rsidR="00162496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koronaviru</w:t>
      </w:r>
      <w:proofErr w:type="spellEnd"/>
      <w:r w:rsidR="00162496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: </w:t>
      </w:r>
      <w:r w:rsidR="00F07891" w:rsidRPr="00525885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Aj </w:t>
      </w:r>
      <w:proofErr w:type="spellStart"/>
      <w:r w:rsidR="00F07891" w:rsidRPr="00525885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Wej-wej</w:t>
      </w:r>
      <w:proofErr w:type="spellEnd"/>
      <w:r w:rsidR="006835E0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 </w:t>
      </w:r>
      <w:r w:rsidR="00C50E44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ve</w:t>
      </w:r>
      <w:r w:rsidR="00162496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 </w:t>
      </w:r>
      <w:proofErr w:type="spellStart"/>
      <w:r w:rsidR="00162496"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Wu-chanu</w:t>
      </w:r>
      <w:proofErr w:type="spellEnd"/>
      <w:r w:rsidR="00162496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, </w:t>
      </w:r>
      <w:r w:rsidR="006835E0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Nvotová</w:t>
      </w:r>
      <w:r w:rsidR="00E92687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 xml:space="preserve"> </w:t>
      </w:r>
      <w:r w:rsidR="00C50E44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v</w:t>
      </w:r>
      <w:r w:rsidR="00162496">
        <w:rPr>
          <w:rFonts w:eastAsia="Times New Roman" w:cs="Calibri"/>
          <w:b/>
          <w:bCs/>
          <w:color w:val="222222"/>
          <w:sz w:val="24"/>
          <w:szCs w:val="24"/>
          <w:u w:val="single"/>
          <w:lang w:val="cs-CZ"/>
        </w:rPr>
        <w:t> New Yorku</w:t>
      </w:r>
    </w:p>
    <w:p w14:paraId="536AE579" w14:textId="3C768082" w:rsidR="00525885" w:rsidRPr="00525885" w:rsidRDefault="00525885" w:rsidP="0070697A">
      <w:pPr>
        <w:shd w:val="clear" w:color="auto" w:fill="FFFFFF"/>
        <w:spacing w:after="240"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Čtyřiadvacátá </w:t>
      </w:r>
      <w:proofErr w:type="spellStart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Ji.hlava</w:t>
      </w:r>
      <w:proofErr w:type="spellEnd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 začíná za tři týdny. „Věříme, že festival, navzdory pandemii, proběhne fyzicky. </w:t>
      </w:r>
      <w:r w:rsidRPr="00525885">
        <w:rPr>
          <w:rFonts w:eastAsia="Times New Roman" w:cs="Calibri"/>
          <w:b/>
          <w:bCs/>
          <w:color w:val="000000"/>
          <w:sz w:val="24"/>
          <w:szCs w:val="24"/>
          <w:lang w:val="cs-CZ"/>
        </w:rPr>
        <w:t>Filmy patří především do kin a možnost osobních setkání považujeme za nenahraditelnou,</w:t>
      </w:r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“ říká ředitel festivalu Marek Hovorka. Aktuální téma </w:t>
      </w:r>
      <w:proofErr w:type="spellStart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koronaviru</w:t>
      </w:r>
      <w:proofErr w:type="spellEnd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 se promítne do letošního programu nejen bezpečnostními opatřeními, ale i prvními filmy, které se mu věnují. </w:t>
      </w:r>
      <w:proofErr w:type="spellStart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Ji.hlava</w:t>
      </w:r>
      <w:proofErr w:type="spellEnd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 uvede například nový snímek čínského umělce Aj </w:t>
      </w:r>
      <w:proofErr w:type="spellStart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Wej-weje</w:t>
      </w:r>
      <w:proofErr w:type="spellEnd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 </w:t>
      </w:r>
      <w:proofErr w:type="spellStart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CoroNation</w:t>
      </w:r>
      <w:proofErr w:type="spellEnd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, který zachycuje izolaci </w:t>
      </w:r>
      <w:proofErr w:type="spellStart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>Wu-chanu</w:t>
      </w:r>
      <w:proofErr w:type="spellEnd"/>
      <w:r w:rsidRPr="00525885">
        <w:rPr>
          <w:rFonts w:eastAsia="Times New Roman" w:cs="Calibri"/>
          <w:b/>
          <w:bCs/>
          <w:color w:val="222222"/>
          <w:sz w:val="24"/>
          <w:szCs w:val="24"/>
          <w:lang w:val="cs-CZ"/>
        </w:rPr>
        <w:t xml:space="preserve"> na začátku letošního roku.</w:t>
      </w:r>
    </w:p>
    <w:p w14:paraId="78A3D63A" w14:textId="06C20863" w:rsidR="00806FB6" w:rsidRPr="0070697A" w:rsidRDefault="00525885" w:rsidP="0070697A">
      <w:pPr>
        <w:shd w:val="clear" w:color="auto" w:fill="FFFFFF"/>
        <w:spacing w:after="240" w:line="240" w:lineRule="auto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Onemocnění Covid-19 se začalo šířit do světa v prosinci 2019 z čínského města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Wu-chan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a obrátilo svět naruby. Postihlo společnost i kulturu. „Dnes je víc než zřejmé, že vlivem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koronaviru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se celá společnost promění a velké změny se dotknou i </w:t>
      </w:r>
      <w:r w:rsidR="00806FB6" w:rsidRPr="0070697A">
        <w:rPr>
          <w:rFonts w:eastAsia="Times New Roman" w:cs="Calibri"/>
          <w:color w:val="222222"/>
          <w:sz w:val="24"/>
          <w:szCs w:val="24"/>
          <w:lang w:val="cs-CZ"/>
        </w:rPr>
        <w:t>kinematografie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. I proto je pro nás důležité festival uspořádat, podpořit filmaře, kinaře </w:t>
      </w:r>
      <w:r w:rsidR="004D439B">
        <w:rPr>
          <w:rFonts w:eastAsia="Times New Roman" w:cs="Calibri"/>
          <w:color w:val="222222"/>
          <w:sz w:val="24"/>
          <w:szCs w:val="24"/>
          <w:lang w:val="cs-CZ"/>
        </w:rPr>
        <w:t xml:space="preserve">a </w:t>
      </w:r>
      <w:r w:rsidR="00E92687">
        <w:rPr>
          <w:rFonts w:eastAsia="Times New Roman" w:cs="Calibri"/>
          <w:color w:val="222222"/>
          <w:sz w:val="24"/>
          <w:szCs w:val="24"/>
          <w:lang w:val="cs-CZ"/>
        </w:rPr>
        <w:t>také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filmové diváky,“ říká Hovorka. „</w:t>
      </w:r>
      <w:r w:rsidR="00806FB6" w:rsidRPr="0070697A">
        <w:rPr>
          <w:rFonts w:eastAsia="Times New Roman" w:cs="Calibri"/>
          <w:color w:val="222222"/>
          <w:sz w:val="24"/>
          <w:szCs w:val="24"/>
          <w:lang w:val="cs-CZ"/>
        </w:rPr>
        <w:t xml:space="preserve">Už v letošním ročníku uvedeme první filmy, které se </w:t>
      </w:r>
      <w:proofErr w:type="spellStart"/>
      <w:r w:rsidR="00806FB6" w:rsidRPr="0070697A">
        <w:rPr>
          <w:rFonts w:eastAsia="Times New Roman" w:cs="Calibri"/>
          <w:color w:val="222222"/>
          <w:sz w:val="24"/>
          <w:szCs w:val="24"/>
          <w:lang w:val="cs-CZ"/>
        </w:rPr>
        <w:t>koronaviru</w:t>
      </w:r>
      <w:proofErr w:type="spellEnd"/>
      <w:r w:rsidR="00806FB6" w:rsidRPr="0070697A">
        <w:rPr>
          <w:rFonts w:eastAsia="Times New Roman" w:cs="Calibri"/>
          <w:color w:val="222222"/>
          <w:sz w:val="24"/>
          <w:szCs w:val="24"/>
          <w:lang w:val="cs-CZ"/>
        </w:rPr>
        <w:t xml:space="preserve"> věnují.“ </w:t>
      </w:r>
    </w:p>
    <w:p w14:paraId="560EC45D" w14:textId="429C6F78" w:rsidR="00525885" w:rsidRPr="00525885" w:rsidRDefault="00525885" w:rsidP="0070697A">
      <w:pPr>
        <w:shd w:val="clear" w:color="auto" w:fill="FFFFFF"/>
        <w:spacing w:after="240"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Diváci uvidí v české premiéře celovečerní snímek čínského umělce a občanského aktivisty Aj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Wej-weje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>. Očekávaný film </w:t>
      </w:r>
      <w:proofErr w:type="spellStart"/>
      <w:r w:rsidRPr="00525885">
        <w:rPr>
          <w:rFonts w:eastAsia="Times New Roman" w:cs="Calibri"/>
          <w:i/>
          <w:iCs/>
          <w:color w:val="222222"/>
          <w:sz w:val="24"/>
          <w:szCs w:val="24"/>
          <w:lang w:val="cs-CZ"/>
        </w:rPr>
        <w:t>CoroNation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 zachycuje dění v čínském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Wu-chanu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mezi 23. lednem a 8. dubnem letošního roku, tedy dobu nejtěžší karantény. Film přibližuje příběhy „obyčejných“ lidí: jak truchlí po mrtvých, bojují s byrokracií nebo se „jen“ snaží žít. „Aby vláda udržela stabilitu, využívá obrovské množství peněz a lidí jen k tomu, aby mě sledovala a kontrolovala,“ říká ve filmu muž, který se marně snaží získat od úřadů urnu s popelem svého otce. „Proč ale vláda tyhle zdroje raději nepoužije na to, aby nám pomohla?“ ptá se. </w:t>
      </w:r>
      <w:r w:rsidRPr="00525885">
        <w:rPr>
          <w:rFonts w:eastAsia="Times New Roman" w:cs="Calibri"/>
          <w:color w:val="181818"/>
          <w:sz w:val="24"/>
          <w:szCs w:val="24"/>
          <w:lang w:val="cs-CZ"/>
        </w:rPr>
        <w:t xml:space="preserve">Aj </w:t>
      </w:r>
      <w:proofErr w:type="spellStart"/>
      <w:r w:rsidRPr="00525885">
        <w:rPr>
          <w:rFonts w:eastAsia="Times New Roman" w:cs="Calibri"/>
          <w:color w:val="181818"/>
          <w:sz w:val="24"/>
          <w:szCs w:val="24"/>
          <w:lang w:val="cs-CZ"/>
        </w:rPr>
        <w:t>Wej-wej</w:t>
      </w:r>
      <w:proofErr w:type="spellEnd"/>
      <w:r w:rsidRPr="00525885">
        <w:rPr>
          <w:rFonts w:eastAsia="Times New Roman" w:cs="Calibri"/>
          <w:color w:val="181818"/>
          <w:sz w:val="24"/>
          <w:szCs w:val="24"/>
          <w:lang w:val="cs-CZ"/>
        </w:rPr>
        <w:t xml:space="preserve">, který pro </w:t>
      </w:r>
      <w:proofErr w:type="spellStart"/>
      <w:r w:rsidRPr="00525885">
        <w:rPr>
          <w:rFonts w:eastAsia="Times New Roman" w:cs="Calibri"/>
          <w:color w:val="181818"/>
          <w:sz w:val="24"/>
          <w:szCs w:val="24"/>
          <w:lang w:val="cs-CZ"/>
        </w:rPr>
        <w:t>Ji.hlavu</w:t>
      </w:r>
      <w:proofErr w:type="spellEnd"/>
      <w:r w:rsidRPr="00525885">
        <w:rPr>
          <w:rFonts w:eastAsia="Times New Roman" w:cs="Calibri"/>
          <w:color w:val="181818"/>
          <w:sz w:val="24"/>
          <w:szCs w:val="24"/>
          <w:lang w:val="cs-CZ"/>
        </w:rPr>
        <w:t xml:space="preserve"> loni navrhl festivalovou cenu, navazuje snímkem </w:t>
      </w:r>
      <w:proofErr w:type="spellStart"/>
      <w:r w:rsidRPr="00525885">
        <w:rPr>
          <w:rFonts w:eastAsia="Times New Roman" w:cs="Calibri"/>
          <w:i/>
          <w:iCs/>
          <w:color w:val="181818"/>
          <w:sz w:val="24"/>
          <w:szCs w:val="24"/>
          <w:lang w:val="cs-CZ"/>
        </w:rPr>
        <w:t>Coronation</w:t>
      </w:r>
      <w:proofErr w:type="spellEnd"/>
      <w:r w:rsidRPr="00525885">
        <w:rPr>
          <w:rFonts w:eastAsia="Times New Roman" w:cs="Calibri"/>
          <w:i/>
          <w:iCs/>
          <w:color w:val="181818"/>
          <w:sz w:val="24"/>
          <w:szCs w:val="24"/>
          <w:lang w:val="cs-CZ"/>
        </w:rPr>
        <w:t> </w:t>
      </w:r>
      <w:r w:rsidRPr="00525885">
        <w:rPr>
          <w:rFonts w:eastAsia="Times New Roman" w:cs="Calibri"/>
          <w:color w:val="181818"/>
          <w:sz w:val="24"/>
          <w:szCs w:val="24"/>
          <w:lang w:val="cs-CZ"/>
        </w:rPr>
        <w:t>na svůj film s podobnou tematikou: před sedmnácti lety kriticky zachytil dění okolo epidemie SARS s názvem </w:t>
      </w:r>
      <w:r w:rsidRPr="00525885">
        <w:rPr>
          <w:rFonts w:eastAsia="Times New Roman" w:cs="Calibri"/>
          <w:i/>
          <w:iCs/>
          <w:color w:val="181818"/>
          <w:sz w:val="24"/>
          <w:szCs w:val="24"/>
          <w:lang w:val="cs-CZ"/>
        </w:rPr>
        <w:t>Jezte a pijte a radujte se</w:t>
      </w:r>
      <w:r w:rsidRPr="00525885">
        <w:rPr>
          <w:rFonts w:eastAsia="Times New Roman" w:cs="Calibri"/>
          <w:color w:val="181818"/>
          <w:sz w:val="24"/>
          <w:szCs w:val="24"/>
          <w:lang w:val="cs-CZ"/>
        </w:rPr>
        <w:t> (2003).</w:t>
      </w:r>
    </w:p>
    <w:p w14:paraId="0F9005DF" w14:textId="75E5B083" w:rsidR="00525885" w:rsidRPr="00525885" w:rsidRDefault="0073179F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70697A">
        <w:rPr>
          <w:rFonts w:eastAsia="Times New Roman" w:cs="Calibri"/>
          <w:color w:val="181818"/>
          <w:sz w:val="24"/>
          <w:szCs w:val="24"/>
          <w:lang w:val="cs-CZ"/>
        </w:rPr>
        <w:t>L</w:t>
      </w:r>
      <w:r w:rsidR="00525885" w:rsidRPr="00525885">
        <w:rPr>
          <w:rFonts w:eastAsia="Times New Roman" w:cs="Calibri"/>
          <w:color w:val="181818"/>
          <w:sz w:val="24"/>
          <w:szCs w:val="24"/>
          <w:lang w:val="cs-CZ"/>
        </w:rPr>
        <w:t>yričtější zážitek slibuje světová premiéra pásma rumunských filmů </w:t>
      </w:r>
      <w:r w:rsidR="00525885" w:rsidRPr="00525885">
        <w:rPr>
          <w:rFonts w:eastAsia="Times New Roman" w:cs="Calibri"/>
          <w:i/>
          <w:iCs/>
          <w:color w:val="000000"/>
          <w:sz w:val="24"/>
          <w:szCs w:val="24"/>
          <w:lang w:val="cs-CZ"/>
        </w:rPr>
        <w:t>Cesta kolem domova za 60 dní</w:t>
      </w:r>
      <w:r w:rsidR="00525885" w:rsidRPr="00525885">
        <w:rPr>
          <w:rFonts w:eastAsia="Times New Roman" w:cs="Calibri"/>
          <w:color w:val="000000"/>
          <w:sz w:val="24"/>
          <w:szCs w:val="24"/>
          <w:lang w:val="cs-CZ"/>
        </w:rPr>
        <w:t>, které vznikly letos na jaře. Reflektují izolaci vynucenou pandemií a ukazují, jak je možné vyrovnat se s krizí. Básnivá montáž starých záběrů se střídá s kompilací z veřejných kamer po celém světě nebo se scénami z loutkové pohádky. A dojde i na návštěvu mimozemšťana. „Opuštěné ulice vypadají naprosto stejně jednoho večera v abchazském Suchumi jako v odpolední Bukurešti během celostátní izolace,“ zazní z jednoho filmu.</w:t>
      </w:r>
    </w:p>
    <w:p w14:paraId="30D28362" w14:textId="77777777" w:rsidR="00E92687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  <w:proofErr w:type="spellStart"/>
      <w:r w:rsidRPr="00525885">
        <w:rPr>
          <w:rFonts w:eastAsia="Times New Roman" w:cs="Calibri"/>
          <w:color w:val="181818"/>
          <w:sz w:val="24"/>
          <w:szCs w:val="24"/>
          <w:lang w:val="cs-CZ"/>
        </w:rPr>
        <w:t>Koronaviru</w:t>
      </w:r>
      <w:proofErr w:type="spellEnd"/>
      <w:r w:rsidRPr="00525885">
        <w:rPr>
          <w:rFonts w:eastAsia="Times New Roman" w:cs="Calibri"/>
          <w:color w:val="181818"/>
          <w:sz w:val="24"/>
          <w:szCs w:val="24"/>
          <w:lang w:val="cs-CZ"/>
        </w:rPr>
        <w:t xml:space="preserve"> se věnuje i španělský snímek </w:t>
      </w:r>
      <w:r w:rsidRPr="00525885">
        <w:rPr>
          <w:rFonts w:eastAsia="Times New Roman" w:cs="Calibri"/>
          <w:i/>
          <w:iCs/>
          <w:color w:val="181818"/>
          <w:sz w:val="24"/>
          <w:szCs w:val="24"/>
          <w:lang w:val="cs-CZ"/>
        </w:rPr>
        <w:t>Mezivládí </w:t>
      </w:r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režisérské dvojice Fernando 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Gómez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-Luna a César 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Souto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 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Vilanova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. Hlavní roli v něm hrají „filmové dopisy“, které si posílají dva přátelé: jeden ve Španělsku, druhý ve Spojených státech amerických. Jejich reálný kontakt nebyl možný, jejich země byly pandemií zasaženy snad vůbec nejsilněji. Uzavřená města, izolace, zmražený sociální i kulturní život. Přátelé se ale rozhodli nerezignovat a přežít krizi aktivně: čilou korespondencí realizovanou ve filmovém médiu. </w:t>
      </w:r>
    </w:p>
    <w:p w14:paraId="1F3E0B32" w14:textId="77777777" w:rsidR="006C5DFC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  <w:proofErr w:type="spellStart"/>
      <w:r w:rsidRPr="00525885">
        <w:rPr>
          <w:rFonts w:eastAsia="Times New Roman" w:cs="Calibri"/>
          <w:i/>
          <w:iCs/>
          <w:color w:val="222222"/>
          <w:sz w:val="24"/>
          <w:szCs w:val="24"/>
          <w:lang w:val="cs-CZ"/>
        </w:rPr>
        <w:t>Dissipatio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> italského režiséra Filipp</w:t>
      </w:r>
      <w:r w:rsidR="006C5DFC">
        <w:rPr>
          <w:rFonts w:eastAsia="Times New Roman" w:cs="Calibri"/>
          <w:color w:val="222222"/>
          <w:sz w:val="24"/>
          <w:szCs w:val="24"/>
          <w:lang w:val="cs-CZ"/>
        </w:rPr>
        <w:t>o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Ticozziho</w:t>
      </w:r>
      <w:proofErr w:type="spellEnd"/>
      <w:r w:rsidR="00366109">
        <w:rPr>
          <w:rFonts w:eastAsia="Times New Roman" w:cs="Calibri"/>
          <w:color w:val="222222"/>
          <w:sz w:val="24"/>
          <w:szCs w:val="24"/>
          <w:lang w:val="cs-CZ"/>
        </w:rPr>
        <w:t xml:space="preserve"> je potom filmov</w:t>
      </w:r>
      <w:r w:rsidR="006C5DFC">
        <w:rPr>
          <w:rFonts w:eastAsia="Times New Roman" w:cs="Calibri"/>
          <w:color w:val="222222"/>
          <w:sz w:val="24"/>
          <w:szCs w:val="24"/>
          <w:lang w:val="cs-CZ"/>
        </w:rPr>
        <w:t>ým zamyšlením</w:t>
      </w:r>
      <w:r w:rsidR="00366109">
        <w:rPr>
          <w:rFonts w:eastAsia="Times New Roman" w:cs="Calibri"/>
          <w:color w:val="222222"/>
          <w:sz w:val="24"/>
          <w:szCs w:val="24"/>
          <w:lang w:val="cs-CZ"/>
        </w:rPr>
        <w:t xml:space="preserve"> o čase </w:t>
      </w:r>
      <w:r w:rsidR="006A1D53">
        <w:rPr>
          <w:rFonts w:eastAsia="Times New Roman" w:cs="Calibri"/>
          <w:color w:val="222222"/>
          <w:sz w:val="24"/>
          <w:szCs w:val="24"/>
          <w:lang w:val="cs-CZ"/>
        </w:rPr>
        <w:t xml:space="preserve">v době </w:t>
      </w:r>
      <w:r w:rsidR="00366109">
        <w:rPr>
          <w:rFonts w:eastAsia="Times New Roman" w:cs="Calibri"/>
          <w:color w:val="222222"/>
          <w:sz w:val="24"/>
          <w:szCs w:val="24"/>
          <w:lang w:val="cs-CZ"/>
        </w:rPr>
        <w:t>pandemie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>.  „Během karantény se čas stal něčím zvláštním. Stáli jsme co nejtišší, vyděšení vlastním dechem, zatímco se náš domov proměňoval v království nového druhu času,“ přibližuje režisér</w:t>
      </w:r>
      <w:r w:rsidR="006A1D53">
        <w:rPr>
          <w:rFonts w:eastAsia="Times New Roman" w:cs="Calibri"/>
          <w:color w:val="222222"/>
          <w:sz w:val="24"/>
          <w:szCs w:val="24"/>
          <w:lang w:val="cs-CZ"/>
        </w:rPr>
        <w:t xml:space="preserve"> film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>, kter</w:t>
      </w:r>
      <w:r w:rsidR="006A1D53">
        <w:rPr>
          <w:rFonts w:eastAsia="Times New Roman" w:cs="Calibri"/>
          <w:color w:val="222222"/>
          <w:sz w:val="24"/>
          <w:szCs w:val="24"/>
          <w:lang w:val="cs-CZ"/>
        </w:rPr>
        <w:t>ý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se v 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Ji.hlavě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dočká světové premiéry. </w:t>
      </w:r>
    </w:p>
    <w:p w14:paraId="233DE693" w14:textId="75C05C88" w:rsidR="00525885" w:rsidRPr="00525885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color w:val="222222"/>
          <w:sz w:val="24"/>
          <w:szCs w:val="24"/>
          <w:lang w:val="cs-CZ"/>
        </w:rPr>
        <w:lastRenderedPageBreak/>
        <w:t xml:space="preserve">Téma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koronaviru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se odráží </w:t>
      </w:r>
      <w:r w:rsidR="006C5DFC">
        <w:rPr>
          <w:rFonts w:eastAsia="Times New Roman" w:cs="Calibri"/>
          <w:color w:val="222222"/>
          <w:sz w:val="24"/>
          <w:szCs w:val="24"/>
          <w:lang w:val="cs-CZ"/>
        </w:rPr>
        <w:t xml:space="preserve">také 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>v experimentálním filmu. Sekce Fascinace uvede hybridní snímek </w:t>
      </w:r>
      <w:r w:rsidRPr="00525885">
        <w:rPr>
          <w:rFonts w:eastAsia="Times New Roman" w:cs="Calibri"/>
          <w:i/>
          <w:iCs/>
          <w:color w:val="222222"/>
          <w:sz w:val="24"/>
          <w:szCs w:val="24"/>
          <w:lang w:val="cs-CZ"/>
        </w:rPr>
        <w:t>Ďábel má jiné plány (2. akt)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 britského </w:t>
      </w:r>
      <w:r w:rsidR="0070697A">
        <w:rPr>
          <w:rFonts w:eastAsia="Times New Roman" w:cs="Calibri"/>
          <w:noProof/>
          <w:color w:val="222222"/>
          <w:sz w:val="24"/>
          <w:szCs w:val="24"/>
          <w:lang w:val="cs-CZ"/>
        </w:rPr>
        <w:drawing>
          <wp:anchor distT="0" distB="0" distL="114300" distR="114300" simplePos="0" relativeHeight="251659264" behindDoc="1" locked="0" layoutInCell="1" allowOverlap="1" wp14:anchorId="7FE61FB8" wp14:editId="2A639889">
            <wp:simplePos x="0" y="0"/>
            <wp:positionH relativeFrom="column">
              <wp:posOffset>5803900</wp:posOffset>
            </wp:positionH>
            <wp:positionV relativeFrom="paragraph">
              <wp:posOffset>12700</wp:posOffset>
            </wp:positionV>
            <wp:extent cx="886460" cy="8258810"/>
            <wp:effectExtent l="0" t="0" r="8890" b="889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režiséra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Guliho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> 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Silbersteina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>, který na ploše čtrnácti minut působí na divákovy smysly a odráží „pandemické“ pocity: strach a paranoiu.</w:t>
      </w:r>
    </w:p>
    <w:p w14:paraId="18C34F79" w14:textId="7DFA1625" w:rsidR="00525885" w:rsidRPr="00525885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color w:val="000000"/>
          <w:sz w:val="24"/>
          <w:szCs w:val="24"/>
          <w:lang w:val="cs-CZ"/>
        </w:rPr>
        <w:t>České dokumenty odrážející pandemické téma zařadí do svého programu i divácky vděčná sekce Dokument ČT. Zde nebude chybět nový film Terezy Nvotové </w:t>
      </w:r>
      <w:r w:rsidRPr="00525885">
        <w:rPr>
          <w:rFonts w:eastAsia="Times New Roman" w:cs="Calibri"/>
          <w:i/>
          <w:iCs/>
          <w:color w:val="000000"/>
          <w:sz w:val="24"/>
          <w:szCs w:val="24"/>
          <w:lang w:val="cs-CZ"/>
        </w:rPr>
        <w:t>New York v čase korony</w:t>
      </w:r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, který je osobitým pohledem na „zastavený“ New York, největší centrum 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covidové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 pandemie. </w:t>
      </w:r>
      <w:r w:rsidRPr="00525885">
        <w:rPr>
          <w:rFonts w:eastAsia="Times New Roman" w:cs="Calibri"/>
          <w:i/>
          <w:iCs/>
          <w:color w:val="000000"/>
          <w:sz w:val="24"/>
          <w:szCs w:val="24"/>
          <w:lang w:val="cs-CZ"/>
        </w:rPr>
        <w:t>Nemocnice v první linii</w:t>
      </w:r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 Zuzany Kirchnerové Špidlové a Adama 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Oľhy</w:t>
      </w:r>
      <w:proofErr w:type="spellEnd"/>
      <w:r w:rsidR="006C5DFC">
        <w:rPr>
          <w:rFonts w:eastAsia="Times New Roman" w:cs="Calibri"/>
          <w:color w:val="000000"/>
          <w:sz w:val="24"/>
          <w:szCs w:val="24"/>
          <w:lang w:val="cs-CZ"/>
        </w:rPr>
        <w:t xml:space="preserve"> pak </w:t>
      </w:r>
      <w:r w:rsidRPr="00525885">
        <w:rPr>
          <w:rFonts w:eastAsia="Times New Roman" w:cs="Calibri"/>
          <w:color w:val="000000"/>
          <w:sz w:val="24"/>
          <w:szCs w:val="24"/>
          <w:lang w:val="cs-CZ"/>
        </w:rPr>
        <w:t>přibližuje náročnou práci zdravotníků během boje s 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koronavirem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>.</w:t>
      </w:r>
      <w:r w:rsidR="006509C9">
        <w:rPr>
          <w:rFonts w:eastAsia="Times New Roman" w:cs="Calibri"/>
          <w:color w:val="000000"/>
          <w:sz w:val="24"/>
          <w:szCs w:val="24"/>
          <w:lang w:val="cs-CZ"/>
        </w:rPr>
        <w:t xml:space="preserve"> </w:t>
      </w:r>
    </w:p>
    <w:p w14:paraId="17CCA608" w14:textId="77777777" w:rsidR="00525885" w:rsidRPr="00525885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b/>
          <w:bCs/>
          <w:color w:val="000000"/>
          <w:sz w:val="24"/>
          <w:szCs w:val="24"/>
          <w:lang w:val="cs-CZ"/>
        </w:rPr>
        <w:t xml:space="preserve">A co </w:t>
      </w:r>
      <w:proofErr w:type="spellStart"/>
      <w:r w:rsidRPr="00525885">
        <w:rPr>
          <w:rFonts w:eastAsia="Times New Roman" w:cs="Calibri"/>
          <w:b/>
          <w:bCs/>
          <w:color w:val="000000"/>
          <w:sz w:val="24"/>
          <w:szCs w:val="24"/>
          <w:lang w:val="cs-CZ"/>
        </w:rPr>
        <w:t>Ji.hlava</w:t>
      </w:r>
      <w:proofErr w:type="spellEnd"/>
      <w:r w:rsidRPr="00525885">
        <w:rPr>
          <w:rFonts w:eastAsia="Times New Roman" w:cs="Calibri"/>
          <w:b/>
          <w:bCs/>
          <w:color w:val="000000"/>
          <w:sz w:val="24"/>
          <w:szCs w:val="24"/>
          <w:lang w:val="cs-CZ"/>
        </w:rPr>
        <w:t>?</w:t>
      </w:r>
    </w:p>
    <w:p w14:paraId="210A48EA" w14:textId="7E308119" w:rsidR="00525885" w:rsidRPr="00525885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Ji.hlava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 bude. „Míříme k fyzickému ročníku. Filmy patří především do kin, možnost osobních setkání považujeme za nenahraditelnou. To vše za předpokladu bezpečného prostředí, které společně s 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ji.hlavskými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 návštěvníky vytvoříme,“ říká Marek Hovorka. „Samozřejmě letos počítáme s menším počtem diváků, ale na situaci se dá dívat i opačně: letošní </w:t>
      </w:r>
      <w:proofErr w:type="spellStart"/>
      <w:r w:rsidRPr="00525885">
        <w:rPr>
          <w:rFonts w:eastAsia="Times New Roman" w:cs="Calibri"/>
          <w:color w:val="000000"/>
          <w:sz w:val="24"/>
          <w:szCs w:val="24"/>
          <w:lang w:val="cs-CZ"/>
        </w:rPr>
        <w:t>Ji.hlava</w:t>
      </w:r>
      <w:proofErr w:type="spellEnd"/>
      <w:r w:rsidRPr="00525885">
        <w:rPr>
          <w:rFonts w:eastAsia="Times New Roman" w:cs="Calibri"/>
          <w:color w:val="000000"/>
          <w:sz w:val="24"/>
          <w:szCs w:val="24"/>
          <w:lang w:val="cs-CZ"/>
        </w:rPr>
        <w:t xml:space="preserve"> nabídne návštěvníkům dostatek míst i u těch filmů a diskusí, na které se možná v minulých letech těžko dostávali. Výsledkem bude jedinečný a soustředěný zážitek, čirá inspirace,“ říká.</w:t>
      </w:r>
    </w:p>
    <w:p w14:paraId="229C01D7" w14:textId="77777777" w:rsidR="00525885" w:rsidRPr="00525885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b/>
          <w:bCs/>
          <w:color w:val="000000"/>
          <w:sz w:val="24"/>
          <w:szCs w:val="24"/>
          <w:lang w:val="cs-CZ"/>
        </w:rPr>
        <w:t>Inspirační fórum s využitím digitálních technologií</w:t>
      </w:r>
    </w:p>
    <w:p w14:paraId="55FF5DDC" w14:textId="77777777" w:rsidR="00525885" w:rsidRPr="00525885" w:rsidRDefault="00525885" w:rsidP="0070697A">
      <w:pPr>
        <w:shd w:val="clear" w:color="auto" w:fill="FFFFFF"/>
        <w:spacing w:line="240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525885">
        <w:rPr>
          <w:rFonts w:eastAsia="Times New Roman" w:cs="Calibri"/>
          <w:color w:val="000000"/>
          <w:sz w:val="24"/>
          <w:szCs w:val="24"/>
          <w:lang w:val="cs-CZ"/>
        </w:rPr>
        <w:t>Také přípravy Inspiračního fóra, které letos proběhne už po desáté, neustávají. Návštěvníci se opět mohou těšit na šest dní debat a diskusí. „V případě Inspiračního fóra využijeme digitálních technologií, abychom diváky a hosty propojili s těmi řečníky, kteří do Česka kvůli pandemii nemohou přijet,“ říká Hovorka.</w:t>
      </w:r>
    </w:p>
    <w:p w14:paraId="40C0A913" w14:textId="10C261CE" w:rsidR="00525885" w:rsidRDefault="00525885" w:rsidP="0070697A">
      <w:pPr>
        <w:shd w:val="clear" w:color="auto" w:fill="FFFFFF"/>
        <w:spacing w:after="120" w:line="240" w:lineRule="auto"/>
        <w:ind w:right="1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Jaká témata Inspirační fórum nabídne? Diskutovat se bude o potenciálu afrického kontinentu, o tom, jak nasytit lidstvo, o vlivu inteligentních technologií, o ženách v církvi nebo o tom, co se stane, když přestaneme používat „jazyk krize“. Mezi hosty nebude chybět americká profesorka Jessica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Fanzo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, která je odbornicí na výživu i imunologii a prostřednictvím svého dvacetiletého výzkumu hledá cesty, jak zamezit hladu v rozvojových zemích. Vystoupí také jihoafrická filozofka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Ndoni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Mcunu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, ředitelka neziskové organizace Black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Women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 in Science, jež podporuje africké vědkyně. Americký novinář Peter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Tinti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, který se ve své práci zaměřuje na lidská práva a organizovaný zločin, se bude věnovat migraci. Na téma inteligentních technologií promluví rakouský sociolog a filozof managementu Harald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Katzmair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>, který je předním odborníkem v oblasti aplikované analýzy sociálních síti</w:t>
      </w:r>
      <w:r w:rsidR="00062C07">
        <w:rPr>
          <w:rFonts w:eastAsia="Times New Roman" w:cs="Calibri"/>
          <w:color w:val="222222"/>
          <w:sz w:val="24"/>
          <w:szCs w:val="24"/>
          <w:lang w:val="cs-CZ"/>
        </w:rPr>
        <w:t>. D</w:t>
      </w:r>
      <w:r w:rsidRPr="00525885">
        <w:rPr>
          <w:rFonts w:eastAsia="Times New Roman" w:cs="Calibri"/>
          <w:color w:val="222222"/>
          <w:sz w:val="24"/>
          <w:szCs w:val="24"/>
          <w:lang w:val="cs-CZ"/>
        </w:rPr>
        <w:t xml:space="preserve">igitálnímu kapitalismu se pak bude věnovat německý sociolog Philipp </w:t>
      </w:r>
      <w:proofErr w:type="spellStart"/>
      <w:r w:rsidRPr="00525885">
        <w:rPr>
          <w:rFonts w:eastAsia="Times New Roman" w:cs="Calibri"/>
          <w:color w:val="222222"/>
          <w:sz w:val="24"/>
          <w:szCs w:val="24"/>
          <w:lang w:val="cs-CZ"/>
        </w:rPr>
        <w:t>Staab</w:t>
      </w:r>
      <w:proofErr w:type="spellEnd"/>
      <w:r w:rsidRPr="00525885">
        <w:rPr>
          <w:rFonts w:eastAsia="Times New Roman" w:cs="Calibri"/>
          <w:color w:val="222222"/>
          <w:sz w:val="24"/>
          <w:szCs w:val="24"/>
          <w:lang w:val="cs-CZ"/>
        </w:rPr>
        <w:t>.</w:t>
      </w:r>
    </w:p>
    <w:p w14:paraId="4594DD05" w14:textId="619A6466" w:rsidR="00A73BDD" w:rsidRDefault="00A73BDD" w:rsidP="0070697A">
      <w:pPr>
        <w:shd w:val="clear" w:color="auto" w:fill="FFFFFF"/>
        <w:spacing w:after="120" w:line="240" w:lineRule="auto"/>
        <w:ind w:right="1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</w:p>
    <w:p w14:paraId="7B0A7BB0" w14:textId="51B0C9A8" w:rsidR="00A73BDD" w:rsidRDefault="00A73BDD" w:rsidP="0070697A">
      <w:pPr>
        <w:shd w:val="clear" w:color="auto" w:fill="FFFFFF"/>
        <w:spacing w:after="120" w:line="240" w:lineRule="auto"/>
        <w:ind w:right="1"/>
        <w:jc w:val="both"/>
        <w:rPr>
          <w:rFonts w:eastAsia="Times New Roman" w:cstheme="minorHAnsi"/>
          <w:b/>
          <w:bCs/>
          <w:sz w:val="24"/>
          <w:szCs w:val="24"/>
          <w:lang w:val="cs-CZ"/>
        </w:rPr>
      </w:pPr>
      <w:r w:rsidRPr="000F3B6E">
        <w:rPr>
          <w:rFonts w:eastAsia="Times New Roman" w:cstheme="minorHAnsi"/>
          <w:b/>
          <w:bCs/>
          <w:sz w:val="24"/>
          <w:szCs w:val="24"/>
          <w:lang w:val="cs-CZ"/>
        </w:rPr>
        <w:t xml:space="preserve">24. MFDF </w:t>
      </w:r>
      <w:proofErr w:type="spellStart"/>
      <w:r w:rsidRPr="000F3B6E">
        <w:rPr>
          <w:rFonts w:eastAsia="Times New Roman" w:cstheme="minorHAnsi"/>
          <w:b/>
          <w:bCs/>
          <w:sz w:val="24"/>
          <w:szCs w:val="24"/>
          <w:lang w:val="cs-CZ"/>
        </w:rPr>
        <w:t>Ji.hlava</w:t>
      </w:r>
      <w:proofErr w:type="spellEnd"/>
      <w:r w:rsidRPr="000F3B6E">
        <w:rPr>
          <w:rFonts w:eastAsia="Times New Roman" w:cstheme="minorHAnsi"/>
          <w:b/>
          <w:bCs/>
          <w:sz w:val="24"/>
          <w:szCs w:val="24"/>
          <w:lang w:val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val="cs-CZ"/>
        </w:rPr>
        <w:t xml:space="preserve">proběhne </w:t>
      </w:r>
      <w:r w:rsidRPr="000F3B6E">
        <w:rPr>
          <w:rFonts w:eastAsia="Times New Roman" w:cstheme="minorHAnsi"/>
          <w:b/>
          <w:bCs/>
          <w:sz w:val="24"/>
          <w:szCs w:val="24"/>
          <w:lang w:val="cs-CZ"/>
        </w:rPr>
        <w:t>27</w:t>
      </w:r>
      <w:r w:rsidRPr="000F77E9">
        <w:rPr>
          <w:rFonts w:eastAsia="Times New Roman" w:cstheme="minorHAnsi"/>
          <w:b/>
          <w:bCs/>
          <w:sz w:val="24"/>
          <w:szCs w:val="24"/>
          <w:lang w:val="cs-CZ"/>
        </w:rPr>
        <w:t>.</w:t>
      </w:r>
      <w:r w:rsidRPr="000F3B6E">
        <w:rPr>
          <w:rFonts w:eastAsia="Times New Roman" w:cstheme="minorHAnsi"/>
          <w:b/>
          <w:bCs/>
          <w:sz w:val="24"/>
          <w:szCs w:val="24"/>
          <w:lang w:val="cs-CZ"/>
        </w:rPr>
        <w:t xml:space="preserve"> října –1. listopadu 2020</w:t>
      </w:r>
    </w:p>
    <w:p w14:paraId="06350668" w14:textId="56ABFF34" w:rsidR="006835E0" w:rsidRPr="0070697A" w:rsidRDefault="006835E0" w:rsidP="0070697A">
      <w:pPr>
        <w:shd w:val="clear" w:color="auto" w:fill="FFFFFF"/>
        <w:spacing w:after="120" w:line="240" w:lineRule="auto"/>
        <w:ind w:right="1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  <w:r>
        <w:rPr>
          <w:rFonts w:eastAsia="Times New Roman" w:cstheme="minorHAnsi"/>
          <w:b/>
          <w:bCs/>
          <w:sz w:val="24"/>
          <w:szCs w:val="24"/>
          <w:lang w:val="cs-CZ"/>
        </w:rPr>
        <w:t xml:space="preserve">Více informací naleznete na webu </w:t>
      </w:r>
      <w:hyperlink r:id="rId7" w:history="1">
        <w:r w:rsidRPr="004926AB">
          <w:rPr>
            <w:rStyle w:val="Hypertextovodkaz"/>
            <w:rFonts w:eastAsia="Times New Roman" w:cstheme="minorHAnsi"/>
            <w:b/>
            <w:bCs/>
            <w:sz w:val="24"/>
            <w:szCs w:val="24"/>
            <w:lang w:val="cs-CZ"/>
          </w:rPr>
          <w:t xml:space="preserve">MFDF </w:t>
        </w:r>
        <w:proofErr w:type="spellStart"/>
        <w:r w:rsidRPr="004926AB">
          <w:rPr>
            <w:rStyle w:val="Hypertextovodkaz"/>
            <w:rFonts w:eastAsia="Times New Roman" w:cstheme="minorHAnsi"/>
            <w:b/>
            <w:bCs/>
            <w:sz w:val="24"/>
            <w:szCs w:val="24"/>
            <w:lang w:val="cs-CZ"/>
          </w:rPr>
          <w:t>Ji.hlava</w:t>
        </w:r>
        <w:proofErr w:type="spellEnd"/>
      </w:hyperlink>
      <w:r w:rsidR="004926AB">
        <w:rPr>
          <w:rFonts w:eastAsia="Times New Roman" w:cstheme="minorHAnsi"/>
          <w:b/>
          <w:bCs/>
          <w:sz w:val="24"/>
          <w:szCs w:val="24"/>
          <w:lang w:val="cs-CZ"/>
        </w:rPr>
        <w:t xml:space="preserve">, </w:t>
      </w:r>
      <w:r>
        <w:rPr>
          <w:rFonts w:eastAsia="Times New Roman" w:cstheme="minorHAnsi"/>
          <w:b/>
          <w:bCs/>
          <w:sz w:val="24"/>
          <w:szCs w:val="24"/>
          <w:lang w:val="cs-CZ"/>
        </w:rPr>
        <w:t xml:space="preserve">na festivalovém </w:t>
      </w:r>
      <w:hyperlink r:id="rId8" w:history="1">
        <w:proofErr w:type="spellStart"/>
        <w:r w:rsidRPr="004926AB">
          <w:rPr>
            <w:rStyle w:val="Hypertextovodkaz"/>
            <w:rFonts w:eastAsia="Times New Roman" w:cstheme="minorHAnsi"/>
            <w:b/>
            <w:bCs/>
            <w:sz w:val="24"/>
            <w:szCs w:val="24"/>
            <w:lang w:val="cs-CZ"/>
          </w:rPr>
          <w:t>facebooku</w:t>
        </w:r>
        <w:proofErr w:type="spellEnd"/>
      </w:hyperlink>
      <w:r w:rsidR="004926AB">
        <w:rPr>
          <w:rFonts w:eastAsia="Times New Roman" w:cstheme="minorHAnsi"/>
          <w:b/>
          <w:bCs/>
          <w:sz w:val="24"/>
          <w:szCs w:val="24"/>
          <w:lang w:val="cs-CZ"/>
        </w:rPr>
        <w:t xml:space="preserve"> nebo </w:t>
      </w:r>
      <w:r>
        <w:rPr>
          <w:rFonts w:eastAsia="Times New Roman" w:cstheme="minorHAnsi"/>
          <w:b/>
          <w:bCs/>
          <w:sz w:val="24"/>
          <w:szCs w:val="24"/>
          <w:lang w:val="cs-CZ"/>
        </w:rPr>
        <w:t xml:space="preserve"> </w:t>
      </w:r>
      <w:hyperlink r:id="rId9" w:history="1">
        <w:proofErr w:type="spellStart"/>
        <w:r w:rsidR="004926AB" w:rsidRPr="004926AB">
          <w:rPr>
            <w:rStyle w:val="Hypertextovodkaz"/>
            <w:rFonts w:eastAsia="Times New Roman" w:cstheme="minorHAnsi"/>
            <w:b/>
            <w:bCs/>
            <w:sz w:val="24"/>
            <w:szCs w:val="24"/>
            <w:lang w:val="cs-CZ"/>
          </w:rPr>
          <w:t>i</w:t>
        </w:r>
        <w:r w:rsidRPr="004926AB">
          <w:rPr>
            <w:rStyle w:val="Hypertextovodkaz"/>
            <w:rFonts w:eastAsia="Times New Roman" w:cstheme="minorHAnsi"/>
            <w:b/>
            <w:bCs/>
            <w:sz w:val="24"/>
            <w:szCs w:val="24"/>
            <w:lang w:val="cs-CZ"/>
          </w:rPr>
          <w:t>nstagram</w:t>
        </w:r>
        <w:r w:rsidR="004926AB" w:rsidRPr="004926AB">
          <w:rPr>
            <w:rStyle w:val="Hypertextovodkaz"/>
            <w:rFonts w:eastAsia="Times New Roman" w:cstheme="minorHAnsi"/>
            <w:b/>
            <w:bCs/>
            <w:sz w:val="24"/>
            <w:szCs w:val="24"/>
            <w:lang w:val="cs-CZ"/>
          </w:rPr>
          <w:t>u</w:t>
        </w:r>
        <w:proofErr w:type="spellEnd"/>
      </w:hyperlink>
      <w:r>
        <w:rPr>
          <w:rFonts w:eastAsia="Times New Roman" w:cstheme="minorHAnsi"/>
          <w:b/>
          <w:bCs/>
          <w:sz w:val="24"/>
          <w:szCs w:val="24"/>
          <w:lang w:val="cs-CZ"/>
        </w:rPr>
        <w:t xml:space="preserve">. </w:t>
      </w:r>
    </w:p>
    <w:p w14:paraId="02B8626B" w14:textId="76A4566B" w:rsidR="005A029F" w:rsidRPr="0070697A" w:rsidRDefault="005A029F" w:rsidP="0070697A">
      <w:pPr>
        <w:shd w:val="clear" w:color="auto" w:fill="FFFFFF"/>
        <w:spacing w:after="120" w:line="240" w:lineRule="auto"/>
        <w:ind w:right="475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</w:p>
    <w:p w14:paraId="199445E1" w14:textId="68498EA5" w:rsidR="005A029F" w:rsidRPr="0070697A" w:rsidRDefault="005A029F" w:rsidP="0070697A">
      <w:pPr>
        <w:shd w:val="clear" w:color="auto" w:fill="FFFFFF"/>
        <w:spacing w:after="120" w:line="240" w:lineRule="auto"/>
        <w:ind w:right="475"/>
        <w:jc w:val="both"/>
        <w:rPr>
          <w:rFonts w:eastAsia="Times New Roman" w:cs="Calibri"/>
          <w:color w:val="222222"/>
          <w:sz w:val="24"/>
          <w:szCs w:val="24"/>
          <w:lang w:val="cs-CZ"/>
        </w:rPr>
      </w:pPr>
    </w:p>
    <w:p w14:paraId="10540C96" w14:textId="77777777" w:rsidR="005A029F" w:rsidRPr="0070697A" w:rsidRDefault="005A029F" w:rsidP="0070697A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val="cs-CZ"/>
        </w:rPr>
        <w:sectPr w:rsidR="005A029F" w:rsidRPr="0070697A" w:rsidSect="0070697A">
          <w:headerReference w:type="default" r:id="rId10"/>
          <w:footerReference w:type="default" r:id="rId11"/>
          <w:pgSz w:w="12240" w:h="15840"/>
          <w:pgMar w:top="1417" w:right="2175" w:bottom="1417" w:left="1417" w:header="720" w:footer="720" w:gutter="0"/>
          <w:cols w:space="720"/>
          <w:docGrid w:linePitch="360"/>
        </w:sectPr>
      </w:pPr>
    </w:p>
    <w:p w14:paraId="7E3BCD5F" w14:textId="4C2DB3B5" w:rsidR="005A029F" w:rsidRPr="00AD0985" w:rsidRDefault="005A029F" w:rsidP="0070697A">
      <w:pPr>
        <w:spacing w:line="240" w:lineRule="auto"/>
        <w:jc w:val="both"/>
        <w:rPr>
          <w:rFonts w:eastAsia="Times New Roman" w:cstheme="minorHAnsi"/>
          <w:b/>
          <w:bCs/>
          <w:sz w:val="20"/>
          <w:szCs w:val="20"/>
          <w:u w:val="single"/>
          <w:lang w:val="cs-CZ"/>
        </w:rPr>
      </w:pPr>
      <w:r w:rsidRPr="00AD0985">
        <w:rPr>
          <w:rFonts w:eastAsia="Times New Roman" w:cstheme="minorHAnsi"/>
          <w:b/>
          <w:bCs/>
          <w:sz w:val="20"/>
          <w:szCs w:val="20"/>
          <w:u w:val="single"/>
          <w:lang w:val="cs-CZ"/>
        </w:rPr>
        <w:lastRenderedPageBreak/>
        <w:t>PARTNEŘI A SPONZOŘI</w:t>
      </w:r>
    </w:p>
    <w:p w14:paraId="5742A2E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Hlavní podporovatelé</w:t>
      </w:r>
    </w:p>
    <w:p w14:paraId="32707F9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Ministerstvo kultury ČR</w:t>
      </w:r>
    </w:p>
    <w:p w14:paraId="20DC8201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Státní fond kinematografie </w:t>
      </w:r>
    </w:p>
    <w:p w14:paraId="46741D4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Kreativní Evropa MEDIA</w:t>
      </w:r>
    </w:p>
    <w:p w14:paraId="6F94207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Statutární město Jihlava </w:t>
      </w:r>
    </w:p>
    <w:p w14:paraId="20AEF9E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Kraj Vysočina </w:t>
      </w:r>
    </w:p>
    <w:p w14:paraId="73B6106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2AA0E29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Generální mediální partner</w:t>
      </w:r>
    </w:p>
    <w:p w14:paraId="79218F4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Česká televize </w:t>
      </w:r>
    </w:p>
    <w:p w14:paraId="17834BA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22F9EEA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Hlavní mediální partner</w:t>
      </w:r>
    </w:p>
    <w:p w14:paraId="6945643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Český rozhlas</w:t>
      </w:r>
    </w:p>
    <w:p w14:paraId="2622933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177724F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Exkluzivní mediální partneři</w:t>
      </w:r>
    </w:p>
    <w:p w14:paraId="50D0D13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Aktuálně.cz</w:t>
      </w:r>
    </w:p>
    <w:p w14:paraId="75F8315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Respekt</w:t>
      </w:r>
    </w:p>
    <w:p w14:paraId="4D8A573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4F41774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Za podpory</w:t>
      </w:r>
    </w:p>
    <w:p w14:paraId="1D89E0D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Fondy EHP a Norska</w:t>
      </w:r>
    </w:p>
    <w:p w14:paraId="4D848B1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Korean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Film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Council</w:t>
      </w:r>
      <w:proofErr w:type="spellEnd"/>
    </w:p>
    <w:p w14:paraId="70D83D5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Velvyslanectví USA </w:t>
      </w:r>
    </w:p>
    <w:p w14:paraId="32B6A3A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Current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Time TV</w:t>
      </w:r>
    </w:p>
    <w:p w14:paraId="23B0FE2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Zastoupení Evropské komise v České republice</w:t>
      </w:r>
    </w:p>
    <w:p w14:paraId="5814139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Česká centra</w:t>
      </w:r>
    </w:p>
    <w:p w14:paraId="15412CE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Velvyslanectví Nizozemského království</w:t>
      </w:r>
    </w:p>
    <w:p w14:paraId="00645C9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Italský kulturní institut </w:t>
      </w:r>
    </w:p>
    <w:p w14:paraId="2541731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Rakouské kulturní fórum</w:t>
      </w:r>
    </w:p>
    <w:p w14:paraId="5AE9D9F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Goethe-Institut Česká republika</w:t>
      </w:r>
    </w:p>
    <w:p w14:paraId="585C4E1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Francouzský institut</w:t>
      </w:r>
    </w:p>
    <w:p w14:paraId="682DD03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Polský institut</w:t>
      </w:r>
    </w:p>
    <w:p w14:paraId="409A408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Rumunský kulturní institut </w:t>
      </w:r>
    </w:p>
    <w:p w14:paraId="78AA2D6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German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Films</w:t>
      </w:r>
      <w:proofErr w:type="spellEnd"/>
    </w:p>
    <w:p w14:paraId="339C57E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Zastoupení vlámské vlády v ČR</w:t>
      </w:r>
    </w:p>
    <w:p w14:paraId="0FE6100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Portugalské centrum Praha </w:t>
      </w:r>
    </w:p>
    <w:p w14:paraId="0801390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Velvyslanectví Dánského království </w:t>
      </w:r>
    </w:p>
    <w:p w14:paraId="31F597A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Slovenský institut</w:t>
      </w:r>
    </w:p>
    <w:p w14:paraId="35C716B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Velvyslanectví Státu Izrael</w:t>
      </w:r>
    </w:p>
    <w:p w14:paraId="31C0384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Maďarský kulturní institut Praha</w:t>
      </w:r>
    </w:p>
    <w:p w14:paraId="363C2A6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Jan Barta</w:t>
      </w:r>
    </w:p>
    <w:p w14:paraId="3D32874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567BB56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Partner festivalu</w:t>
      </w:r>
    </w:p>
    <w:p w14:paraId="7133B3AA" w14:textId="77777777" w:rsidR="00AD0985" w:rsidRPr="00AD0985" w:rsidRDefault="00AD0985" w:rsidP="0070697A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cs-CZ"/>
        </w:rPr>
      </w:pPr>
    </w:p>
    <w:p w14:paraId="62EB4D17" w14:textId="59AA315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Czech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Tourism</w:t>
      </w:r>
      <w:proofErr w:type="spellEnd"/>
    </w:p>
    <w:p w14:paraId="77F9644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35894B2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Partneři </w:t>
      </w:r>
      <w:proofErr w:type="spellStart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Industry</w:t>
      </w:r>
      <w:proofErr w:type="spellEnd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 programu </w:t>
      </w:r>
    </w:p>
    <w:p w14:paraId="6F1573D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Kreativní Evropa MEDIA</w:t>
      </w:r>
    </w:p>
    <w:p w14:paraId="2509899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Státní fond kinematografie</w:t>
      </w:r>
    </w:p>
    <w:p w14:paraId="79F0768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Mezinárodní visegrádský fond</w:t>
      </w:r>
    </w:p>
    <w:p w14:paraId="190082A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Ministerstvo kultury ČR</w:t>
      </w:r>
    </w:p>
    <w:p w14:paraId="43A1C1B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Central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European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Initiative</w:t>
      </w:r>
      <w:proofErr w:type="spellEnd"/>
    </w:p>
    <w:p w14:paraId="2F929E3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Asociace producentů v audiovizi</w:t>
      </w:r>
    </w:p>
    <w:p w14:paraId="428031C8" w14:textId="77777777" w:rsidR="00AD0985" w:rsidRDefault="00AD0985" w:rsidP="0070697A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cs-CZ"/>
        </w:rPr>
      </w:pPr>
    </w:p>
    <w:p w14:paraId="3DA528B5" w14:textId="77777777" w:rsidR="00AD0985" w:rsidRDefault="00AD0985" w:rsidP="0070697A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cs-CZ"/>
        </w:rPr>
      </w:pPr>
    </w:p>
    <w:p w14:paraId="341B006E" w14:textId="4B02989A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Statutární město Jihlava</w:t>
      </w:r>
    </w:p>
    <w:p w14:paraId="0AEC4E89" w14:textId="03738434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Kancelář Kreativní Evropa ČR - MEDIA</w:t>
      </w:r>
    </w:p>
    <w:p w14:paraId="268D97B1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2101247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Partneři Inspiračního fóra</w:t>
      </w:r>
    </w:p>
    <w:p w14:paraId="43DFACF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Pražská kancelář Heinrich-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Böll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>-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Stiftung</w:t>
      </w:r>
      <w:proofErr w:type="spellEnd"/>
    </w:p>
    <w:p w14:paraId="76FA3B4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Friedrich-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Ebert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>-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Stiftung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- zastoupení v České republice</w:t>
      </w:r>
    </w:p>
    <w:p w14:paraId="78C095D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Masarykova demokratická akademie</w:t>
      </w:r>
    </w:p>
    <w:p w14:paraId="0F422A5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Mezinárodní visegrádský fond</w:t>
      </w:r>
    </w:p>
    <w:p w14:paraId="785FD4A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Diakonie ČCE - Středisko humanitární a rozvojové spolupráce</w:t>
      </w:r>
    </w:p>
    <w:p w14:paraId="0F6CE9B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Friedrich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Naumann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Foundation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for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Freedom</w:t>
      </w:r>
      <w:proofErr w:type="spellEnd"/>
    </w:p>
    <w:p w14:paraId="604F31C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Slovensko-český ženský fond</w:t>
      </w:r>
    </w:p>
    <w:p w14:paraId="593480E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Ministerstvo zahraničních věcí - Odbor států subsaharské Afriky </w:t>
      </w:r>
    </w:p>
    <w:p w14:paraId="4E41AB7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Kancelář Kreativní Evropa ČR </w:t>
      </w:r>
    </w:p>
    <w:p w14:paraId="485C62C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Hnutí DUHA – Přátelé Země Česká republika </w:t>
      </w:r>
    </w:p>
    <w:p w14:paraId="1B47398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Česká křesťanská akademie Jihlava </w:t>
      </w:r>
    </w:p>
    <w:p w14:paraId="1675B3F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Respekt</w:t>
      </w:r>
    </w:p>
    <w:p w14:paraId="3C86347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Aktuálně.cz |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Radio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Wave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0396BCD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48D7BCF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Partneři </w:t>
      </w:r>
      <w:proofErr w:type="spellStart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Ji.hlava</w:t>
      </w:r>
      <w:proofErr w:type="spellEnd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 Film </w:t>
      </w:r>
      <w:proofErr w:type="spellStart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Fund</w:t>
      </w:r>
      <w:proofErr w:type="spellEnd"/>
    </w:p>
    <w:p w14:paraId="1778BA9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UPP</w:t>
      </w:r>
    </w:p>
    <w:p w14:paraId="0D9B773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Soundsquare</w:t>
      </w:r>
      <w:proofErr w:type="spellEnd"/>
    </w:p>
    <w:p w14:paraId="203A627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Centrum dokumentárního filmu </w:t>
      </w:r>
    </w:p>
    <w:p w14:paraId="7ADF1F2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5CBB0B6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Spolupořadatel </w:t>
      </w:r>
      <w:proofErr w:type="spellStart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Industry</w:t>
      </w:r>
      <w:proofErr w:type="spellEnd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 sekce</w:t>
      </w:r>
    </w:p>
    <w:p w14:paraId="0EB198E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Institut dokumentárního filmu</w:t>
      </w:r>
    </w:p>
    <w:p w14:paraId="4E42D27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7492150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Partnerský projekt</w:t>
      </w:r>
    </w:p>
    <w:p w14:paraId="233E4F11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Doc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Alliance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Films</w:t>
      </w:r>
      <w:proofErr w:type="spellEnd"/>
    </w:p>
    <w:p w14:paraId="286C139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5539896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Regionální partneři </w:t>
      </w:r>
    </w:p>
    <w:p w14:paraId="1B5A5CE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CZ LOKO</w:t>
      </w:r>
    </w:p>
    <w:p w14:paraId="74AA4A1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Československá obchodní banka</w:t>
      </w:r>
    </w:p>
    <w:p w14:paraId="43E8C46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Chesterton</w:t>
      </w:r>
      <w:proofErr w:type="spellEnd"/>
    </w:p>
    <w:p w14:paraId="53C33C8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Mitech</w:t>
      </w:r>
      <w:proofErr w:type="spellEnd"/>
    </w:p>
    <w:p w14:paraId="03F58E6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Sepos</w:t>
      </w:r>
      <w:proofErr w:type="spellEnd"/>
    </w:p>
    <w:p w14:paraId="7E643E2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Vysoká škola polytechnická Jihlava</w:t>
      </w:r>
    </w:p>
    <w:p w14:paraId="66B18EB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WOOD-FOREST GROUP</w:t>
      </w:r>
    </w:p>
    <w:p w14:paraId="44BC40C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050D93F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Partner pro udržitelnou mobilitu</w:t>
      </w:r>
    </w:p>
    <w:p w14:paraId="74F15E3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Autonapůl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- První český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carsharing</w:t>
      </w:r>
      <w:proofErr w:type="spellEnd"/>
    </w:p>
    <w:p w14:paraId="6AB9344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5E16A99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Oficiální přepravní partner </w:t>
      </w:r>
    </w:p>
    <w:p w14:paraId="2675932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FedEx Express</w:t>
      </w:r>
    </w:p>
    <w:p w14:paraId="079AEB9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5D4D41C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Fotografický partner </w:t>
      </w:r>
    </w:p>
    <w:p w14:paraId="77E0FFB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Nikon</w:t>
      </w:r>
    </w:p>
    <w:p w14:paraId="0DBE6DC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5D85B5D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Partner VR </w:t>
      </w:r>
      <w:proofErr w:type="spellStart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Zone</w:t>
      </w:r>
      <w:proofErr w:type="spellEnd"/>
    </w:p>
    <w:p w14:paraId="6D9EF24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lastRenderedPageBreak/>
        <w:t>Go360</w:t>
      </w:r>
    </w:p>
    <w:p w14:paraId="05C20FA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Oficiální pivo festivalu</w:t>
      </w:r>
    </w:p>
    <w:p w14:paraId="00DE21A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Pivovar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MadCat</w:t>
      </w:r>
      <w:proofErr w:type="spellEnd"/>
    </w:p>
    <w:p w14:paraId="64BDC3C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5F0DA24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Partner třídění odpadů</w:t>
      </w:r>
    </w:p>
    <w:p w14:paraId="29169CE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EKO-KOM</w:t>
      </w:r>
    </w:p>
    <w:p w14:paraId="638E75C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6B4A2D8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Oficiální dodavatelé </w:t>
      </w:r>
    </w:p>
    <w:p w14:paraId="17C1C87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Autocolor</w:t>
      </w:r>
      <w:proofErr w:type="spellEnd"/>
    </w:p>
    <w:p w14:paraId="00348C6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AZ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Translations</w:t>
      </w:r>
      <w:proofErr w:type="spellEnd"/>
    </w:p>
    <w:p w14:paraId="7AFBC321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BIOFILMS</w:t>
      </w:r>
    </w:p>
    <w:p w14:paraId="2779B62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Böhm</w:t>
      </w:r>
    </w:p>
    <w:p w14:paraId="034E1DC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Czc.cz</w:t>
      </w:r>
    </w:p>
    <w:p w14:paraId="66D9682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Dřevovýroba Podzimek</w:t>
      </w:r>
    </w:p>
    <w:p w14:paraId="3D7DB2F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Fine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Coffee</w:t>
      </w:r>
      <w:proofErr w:type="spellEnd"/>
    </w:p>
    <w:p w14:paraId="1A47251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Husták</w:t>
      </w:r>
      <w:proofErr w:type="spellEnd"/>
    </w:p>
    <w:p w14:paraId="3667A7A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ICOM transport</w:t>
      </w:r>
    </w:p>
    <w:p w14:paraId="4197442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Jeřáby Hanyš</w:t>
      </w:r>
    </w:p>
    <w:p w14:paraId="631F470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KOMA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Modular</w:t>
      </w:r>
      <w:proofErr w:type="spellEnd"/>
    </w:p>
    <w:p w14:paraId="41F4480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Konica Minolta</w:t>
      </w:r>
    </w:p>
    <w:p w14:paraId="537C441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Merch4U</w:t>
      </w:r>
    </w:p>
    <w:p w14:paraId="614D9A8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M-SOFT</w:t>
      </w:r>
    </w:p>
    <w:p w14:paraId="792EC56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Natural Jihlava</w:t>
      </w:r>
    </w:p>
    <w:p w14:paraId="1258B4E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SÁRA</w:t>
      </w:r>
    </w:p>
    <w:p w14:paraId="7020AE5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Sinch</w:t>
      </w:r>
      <w:proofErr w:type="spellEnd"/>
    </w:p>
    <w:p w14:paraId="30CD818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Urbania</w:t>
      </w:r>
      <w:proofErr w:type="spellEnd"/>
    </w:p>
    <w:p w14:paraId="56EEA87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Víno Kolby</w:t>
      </w:r>
    </w:p>
    <w:p w14:paraId="1CC13B8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3C14F47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Partneři </w:t>
      </w:r>
      <w:proofErr w:type="spellStart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Ji.hlava</w:t>
      </w:r>
      <w:proofErr w:type="spellEnd"/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 xml:space="preserve"> dětem</w:t>
      </w:r>
    </w:p>
    <w:p w14:paraId="0AF37E4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Kavárna Paseka</w:t>
      </w:r>
    </w:p>
    <w:p w14:paraId="3A41409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Husták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7457BAE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Bistro na tři tečky</w:t>
      </w:r>
    </w:p>
    <w:p w14:paraId="64AAAFF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Oblastní galerie Vysočiny</w:t>
      </w:r>
    </w:p>
    <w:p w14:paraId="032CCA6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Dům Gustava Mahlera</w:t>
      </w:r>
    </w:p>
    <w:p w14:paraId="685CC18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Baby Office</w:t>
      </w:r>
    </w:p>
    <w:p w14:paraId="497A480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Böhm</w:t>
      </w:r>
    </w:p>
    <w:p w14:paraId="7329B3B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ČT:D</w:t>
      </w:r>
    </w:p>
    <w:p w14:paraId="21E073C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Dětský lesní klub Hájenka</w:t>
      </w:r>
    </w:p>
    <w:p w14:paraId="3AC5B21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Nikon Škola</w:t>
      </w:r>
    </w:p>
    <w:p w14:paraId="4D4EFE2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EKO-KOM</w:t>
      </w:r>
    </w:p>
    <w:p w14:paraId="6A79863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Rodinný zábavní park Robinson</w:t>
      </w:r>
    </w:p>
    <w:p w14:paraId="531F00F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VOŠG a SUŠG </w:t>
      </w:r>
    </w:p>
    <w:p w14:paraId="6773D4E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DIOD</w:t>
      </w:r>
    </w:p>
    <w:p w14:paraId="61BC447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Tělovýchovná jednota Sokol Jihlava</w:t>
      </w:r>
    </w:p>
    <w:p w14:paraId="0E9C58B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DidaDiv</w:t>
      </w:r>
      <w:proofErr w:type="spellEnd"/>
    </w:p>
    <w:p w14:paraId="1F03134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Semitam</w:t>
      </w:r>
      <w:proofErr w:type="spellEnd"/>
    </w:p>
    <w:p w14:paraId="5407859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</w:p>
    <w:p w14:paraId="3F9D339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Dále spolupracujeme</w:t>
      </w:r>
    </w:p>
    <w:p w14:paraId="0CD229F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Aerofilms</w:t>
      </w:r>
      <w:proofErr w:type="spellEnd"/>
    </w:p>
    <w:p w14:paraId="75A09BF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Bombus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Energy</w:t>
      </w:r>
      <w:proofErr w:type="spellEnd"/>
    </w:p>
    <w:p w14:paraId="2D8CCF51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Dům kultury a odborů Jihlava</w:t>
      </w:r>
    </w:p>
    <w:p w14:paraId="0DFA15E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Dopravní podnik města Jihlavy a.s.</w:t>
      </w:r>
    </w:p>
    <w:p w14:paraId="4E269FE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Edison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Filmhub</w:t>
      </w:r>
      <w:proofErr w:type="spellEnd"/>
    </w:p>
    <w:p w14:paraId="3AD10CC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Horácké divadlo Jihlava</w:t>
      </w:r>
    </w:p>
    <w:p w14:paraId="00E3058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Koníř</w:t>
      </w:r>
    </w:p>
    <w:p w14:paraId="2058F05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Město Třešť</w:t>
      </w:r>
    </w:p>
    <w:p w14:paraId="0F0894E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Newton Media</w:t>
      </w:r>
    </w:p>
    <w:p w14:paraId="5744D40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Oblastní galerie Vysočiny</w:t>
      </w:r>
    </w:p>
    <w:p w14:paraId="0686963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Prádelna a čistírna Jihlava</w:t>
      </w:r>
    </w:p>
    <w:p w14:paraId="743D048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Studio VOKO</w:t>
      </w:r>
    </w:p>
    <w:p w14:paraId="63E3C5B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34252ED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Mediální partneři </w:t>
      </w:r>
    </w:p>
    <w:p w14:paraId="11829F6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25fps</w:t>
      </w:r>
    </w:p>
    <w:p w14:paraId="5B2A468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A2</w:t>
      </w:r>
    </w:p>
    <w:p w14:paraId="7FE16D0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Cinepur</w:t>
      </w:r>
      <w:proofErr w:type="spellEnd"/>
    </w:p>
    <w:p w14:paraId="0620B5A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Dějiny a současnost</w:t>
      </w:r>
    </w:p>
    <w:p w14:paraId="2FE4C6B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Film a doba</w:t>
      </w:r>
    </w:p>
    <w:p w14:paraId="76A8438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Iluminace</w:t>
      </w:r>
    </w:p>
    <w:p w14:paraId="3033853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Radio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1</w:t>
      </w:r>
    </w:p>
    <w:p w14:paraId="438A232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2572CA3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Regionální mediální partneři </w:t>
      </w:r>
    </w:p>
    <w:p w14:paraId="3FC53571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Jihlavská Drbna</w:t>
      </w:r>
    </w:p>
    <w:p w14:paraId="0B9FFB22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Jihlavské listy</w:t>
      </w:r>
    </w:p>
    <w:p w14:paraId="1371FAF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Hitrádio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Vysočina</w:t>
      </w:r>
    </w:p>
    <w:p w14:paraId="16B6286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6539D51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Mediální spolupráce</w:t>
      </w:r>
    </w:p>
    <w:p w14:paraId="76B1622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ArtMap</w:t>
      </w:r>
      <w:proofErr w:type="spellEnd"/>
    </w:p>
    <w:p w14:paraId="0E0F108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ČSFD</w:t>
      </w:r>
    </w:p>
    <w:p w14:paraId="72F96128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Festival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Guide</w:t>
      </w:r>
      <w:proofErr w:type="spellEnd"/>
    </w:p>
    <w:p w14:paraId="6411272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Flash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Art</w:t>
      </w:r>
    </w:p>
    <w:p w14:paraId="0116F08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Full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Moon</w:t>
      </w:r>
      <w:proofErr w:type="spellEnd"/>
    </w:p>
    <w:p w14:paraId="68167F8C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HIS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Voice</w:t>
      </w:r>
      <w:proofErr w:type="spellEnd"/>
    </w:p>
    <w:p w14:paraId="42281E8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Heroine</w:t>
      </w:r>
    </w:p>
    <w:p w14:paraId="1827682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Host</w:t>
      </w:r>
    </w:p>
    <w:p w14:paraId="3AD43EFE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Kult.cz</w:t>
      </w:r>
    </w:p>
    <w:p w14:paraId="7B817C6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nejOzon.cz</w:t>
      </w:r>
    </w:p>
    <w:p w14:paraId="318E450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Nový prostor</w:t>
      </w:r>
    </w:p>
    <w:p w14:paraId="39F9D2D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Protišedi.cz</w:t>
      </w:r>
    </w:p>
    <w:p w14:paraId="401B3529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Revolver Revue</w:t>
      </w:r>
    </w:p>
    <w:p w14:paraId="6ED34DAB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SNIP &amp; CO</w:t>
      </w:r>
    </w:p>
    <w:p w14:paraId="3B5788EA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7.G</w:t>
      </w:r>
    </w:p>
    <w:p w14:paraId="282C532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 </w:t>
      </w:r>
    </w:p>
    <w:p w14:paraId="477E9FFD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b/>
          <w:bCs/>
          <w:color w:val="000000"/>
          <w:sz w:val="20"/>
          <w:szCs w:val="20"/>
          <w:u w:val="single"/>
          <w:lang w:val="cs-CZ"/>
        </w:rPr>
        <w:t>Zahraniční mediální partneři</w:t>
      </w:r>
    </w:p>
    <w:p w14:paraId="5FCC75D0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Variety</w:t>
      </w:r>
    </w:p>
    <w:p w14:paraId="41D0A2A6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Cineuropa</w:t>
      </w:r>
      <w:proofErr w:type="spellEnd"/>
    </w:p>
    <w:p w14:paraId="7BFC9E55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Film New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Europe</w:t>
      </w:r>
      <w:proofErr w:type="spellEnd"/>
    </w:p>
    <w:p w14:paraId="25530F87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Kapitál</w:t>
      </w:r>
    </w:p>
    <w:p w14:paraId="7E877033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Kinema.sk</w:t>
      </w:r>
    </w:p>
    <w:p w14:paraId="2CE863A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Kinečko</w:t>
      </w:r>
      <w:proofErr w:type="spellEnd"/>
    </w:p>
    <w:p w14:paraId="6A436204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r w:rsidRPr="00AD0985">
        <w:rPr>
          <w:rFonts w:eastAsia="Times New Roman" w:cs="Calibri"/>
          <w:color w:val="000000"/>
          <w:sz w:val="20"/>
          <w:szCs w:val="20"/>
          <w:lang w:val="cs-CZ"/>
        </w:rPr>
        <w:t>Kino Ikon</w:t>
      </w:r>
    </w:p>
    <w:p w14:paraId="361432AF" w14:textId="77777777" w:rsidR="005A029F" w:rsidRPr="00AD0985" w:rsidRDefault="005A029F" w:rsidP="0070697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cs-CZ"/>
        </w:rPr>
      </w:pP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Modern</w:t>
      </w:r>
      <w:proofErr w:type="spellEnd"/>
      <w:r w:rsidRPr="00AD0985">
        <w:rPr>
          <w:rFonts w:eastAsia="Times New Roman" w:cs="Calibri"/>
          <w:color w:val="000000"/>
          <w:sz w:val="20"/>
          <w:szCs w:val="20"/>
          <w:lang w:val="cs-CZ"/>
        </w:rPr>
        <w:t xml:space="preserve"> Times </w:t>
      </w:r>
      <w:proofErr w:type="spellStart"/>
      <w:r w:rsidRPr="00AD0985">
        <w:rPr>
          <w:rFonts w:eastAsia="Times New Roman" w:cs="Calibri"/>
          <w:color w:val="000000"/>
          <w:sz w:val="20"/>
          <w:szCs w:val="20"/>
          <w:lang w:val="cs-CZ"/>
        </w:rPr>
        <w:t>Review</w:t>
      </w:r>
      <w:proofErr w:type="spellEnd"/>
    </w:p>
    <w:p w14:paraId="6951B28D" w14:textId="77777777" w:rsidR="005A029F" w:rsidRPr="00525885" w:rsidRDefault="005A029F" w:rsidP="0070697A">
      <w:pPr>
        <w:shd w:val="clear" w:color="auto" w:fill="FFFFFF"/>
        <w:spacing w:after="120" w:line="240" w:lineRule="auto"/>
        <w:ind w:right="475"/>
        <w:jc w:val="both"/>
        <w:rPr>
          <w:rFonts w:eastAsia="Times New Roman" w:cs="Calibri"/>
          <w:color w:val="222222"/>
          <w:sz w:val="20"/>
          <w:szCs w:val="20"/>
        </w:rPr>
      </w:pPr>
    </w:p>
    <w:p w14:paraId="0E7C5CDA" w14:textId="0C187AE3" w:rsidR="00091D4E" w:rsidRPr="00AD0985" w:rsidRDefault="00091D4E" w:rsidP="0070697A">
      <w:pPr>
        <w:shd w:val="clear" w:color="auto" w:fill="FFFFFF"/>
        <w:spacing w:after="120" w:line="240" w:lineRule="auto"/>
        <w:ind w:right="475"/>
        <w:jc w:val="both"/>
        <w:rPr>
          <w:rFonts w:eastAsia="Times New Roman" w:cstheme="minorHAnsi"/>
          <w:color w:val="222222"/>
          <w:sz w:val="20"/>
          <w:szCs w:val="20"/>
          <w:lang w:val="cs-CZ"/>
        </w:rPr>
      </w:pPr>
    </w:p>
    <w:sectPr w:rsidR="00091D4E" w:rsidRPr="00AD0985" w:rsidSect="0070697A">
      <w:type w:val="continuous"/>
      <w:pgSz w:w="12240" w:h="15840"/>
      <w:pgMar w:top="1417" w:right="2175" w:bottom="1417" w:left="141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0AF3" w14:textId="77777777" w:rsidR="00A65B25" w:rsidRDefault="00A65B25" w:rsidP="0070697A">
      <w:pPr>
        <w:spacing w:after="0" w:line="240" w:lineRule="auto"/>
      </w:pPr>
      <w:r>
        <w:separator/>
      </w:r>
    </w:p>
  </w:endnote>
  <w:endnote w:type="continuationSeparator" w:id="0">
    <w:p w14:paraId="025A8A8C" w14:textId="77777777" w:rsidR="00A65B25" w:rsidRDefault="00A65B25" w:rsidP="0070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8BEE" w14:textId="1FE9E96F" w:rsidR="00AD0985" w:rsidRDefault="00AD0985" w:rsidP="00AD0985">
    <w:pPr>
      <w:pStyle w:val="Zpat"/>
    </w:pPr>
    <w:r>
      <w:t>Zuzana Kopáčová:</w:t>
    </w:r>
    <w:r w:rsidRPr="00736405">
      <w:t> </w:t>
    </w:r>
    <w:hyperlink r:id="rId1" w:history="1">
      <w:r w:rsidRPr="0071407E">
        <w:rPr>
          <w:rStyle w:val="Hypertextovodkaz"/>
        </w:rPr>
        <w:t>zuzana@ji-hlava.cz</w:t>
      </w:r>
    </w:hyperlink>
    <w:r>
      <w:t xml:space="preserve">, </w:t>
    </w:r>
    <w:r w:rsidRPr="00736405">
      <w:t>+420 607 985</w:t>
    </w:r>
    <w:r>
      <w:t> </w:t>
    </w:r>
    <w:r w:rsidRPr="00736405">
      <w:t>380</w:t>
    </w:r>
  </w:p>
  <w:p w14:paraId="6D3D4EE5" w14:textId="77777777" w:rsidR="00AD0985" w:rsidRDefault="00AD0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D4574" w14:textId="77777777" w:rsidR="00A65B25" w:rsidRDefault="00A65B25" w:rsidP="0070697A">
      <w:pPr>
        <w:spacing w:after="0" w:line="240" w:lineRule="auto"/>
      </w:pPr>
      <w:r>
        <w:separator/>
      </w:r>
    </w:p>
  </w:footnote>
  <w:footnote w:type="continuationSeparator" w:id="0">
    <w:p w14:paraId="0A40C59E" w14:textId="77777777" w:rsidR="00A65B25" w:rsidRDefault="00A65B25" w:rsidP="0070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69424" w14:textId="310C0BDB" w:rsidR="0070697A" w:rsidRPr="0070697A" w:rsidRDefault="0070697A">
    <w:pPr>
      <w:pStyle w:val="Zhlav"/>
      <w:rPr>
        <w:lang w:val="cs-CZ"/>
      </w:rPr>
    </w:pPr>
    <w:r>
      <w:rPr>
        <w:lang w:val="cs-CZ"/>
      </w:rPr>
      <w:t>TISKOVÁ ZPRÁVA: 6. října, Praha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6D"/>
    <w:rsid w:val="0000362F"/>
    <w:rsid w:val="000058B7"/>
    <w:rsid w:val="00005BBC"/>
    <w:rsid w:val="00020D6D"/>
    <w:rsid w:val="00023456"/>
    <w:rsid w:val="00062C07"/>
    <w:rsid w:val="00091D4E"/>
    <w:rsid w:val="000966BB"/>
    <w:rsid w:val="000D7CBF"/>
    <w:rsid w:val="000F7ADB"/>
    <w:rsid w:val="00100493"/>
    <w:rsid w:val="001119E1"/>
    <w:rsid w:val="00162496"/>
    <w:rsid w:val="00197911"/>
    <w:rsid w:val="001A67D6"/>
    <w:rsid w:val="001C3253"/>
    <w:rsid w:val="001C6CA6"/>
    <w:rsid w:val="00243757"/>
    <w:rsid w:val="003264D5"/>
    <w:rsid w:val="00331080"/>
    <w:rsid w:val="00366109"/>
    <w:rsid w:val="00382801"/>
    <w:rsid w:val="003C1DC2"/>
    <w:rsid w:val="003C7130"/>
    <w:rsid w:val="003E20BB"/>
    <w:rsid w:val="00427418"/>
    <w:rsid w:val="00433995"/>
    <w:rsid w:val="00450E1F"/>
    <w:rsid w:val="0047754B"/>
    <w:rsid w:val="0048216E"/>
    <w:rsid w:val="004859FC"/>
    <w:rsid w:val="004926AB"/>
    <w:rsid w:val="004B2F7E"/>
    <w:rsid w:val="004D439B"/>
    <w:rsid w:val="00515793"/>
    <w:rsid w:val="00516275"/>
    <w:rsid w:val="005228F7"/>
    <w:rsid w:val="00525885"/>
    <w:rsid w:val="00533D02"/>
    <w:rsid w:val="00546496"/>
    <w:rsid w:val="0056403C"/>
    <w:rsid w:val="005662FA"/>
    <w:rsid w:val="005768B7"/>
    <w:rsid w:val="00594B49"/>
    <w:rsid w:val="005A029F"/>
    <w:rsid w:val="005C5E0B"/>
    <w:rsid w:val="00616908"/>
    <w:rsid w:val="00620623"/>
    <w:rsid w:val="00624D20"/>
    <w:rsid w:val="00624D6E"/>
    <w:rsid w:val="006509C9"/>
    <w:rsid w:val="00653C9B"/>
    <w:rsid w:val="0065607A"/>
    <w:rsid w:val="00673AF5"/>
    <w:rsid w:val="00683484"/>
    <w:rsid w:val="006835E0"/>
    <w:rsid w:val="00696D57"/>
    <w:rsid w:val="006A1D53"/>
    <w:rsid w:val="006C5DFC"/>
    <w:rsid w:val="006E244F"/>
    <w:rsid w:val="00703F73"/>
    <w:rsid w:val="007053B1"/>
    <w:rsid w:val="0070697A"/>
    <w:rsid w:val="0073179F"/>
    <w:rsid w:val="007506B8"/>
    <w:rsid w:val="00753820"/>
    <w:rsid w:val="00753E99"/>
    <w:rsid w:val="007705DF"/>
    <w:rsid w:val="007A7929"/>
    <w:rsid w:val="007C3840"/>
    <w:rsid w:val="007C6ECD"/>
    <w:rsid w:val="007D42FA"/>
    <w:rsid w:val="008038B6"/>
    <w:rsid w:val="00806FB6"/>
    <w:rsid w:val="00827DC7"/>
    <w:rsid w:val="008450CF"/>
    <w:rsid w:val="00852592"/>
    <w:rsid w:val="00910B42"/>
    <w:rsid w:val="009605AA"/>
    <w:rsid w:val="0096395B"/>
    <w:rsid w:val="009805E3"/>
    <w:rsid w:val="00994D5D"/>
    <w:rsid w:val="009B4811"/>
    <w:rsid w:val="009B6E3C"/>
    <w:rsid w:val="00A15C5F"/>
    <w:rsid w:val="00A45A43"/>
    <w:rsid w:val="00A65B25"/>
    <w:rsid w:val="00A73BDD"/>
    <w:rsid w:val="00A922CB"/>
    <w:rsid w:val="00A946C2"/>
    <w:rsid w:val="00A977F1"/>
    <w:rsid w:val="00AA13F6"/>
    <w:rsid w:val="00AB105F"/>
    <w:rsid w:val="00AB2EF4"/>
    <w:rsid w:val="00AD0985"/>
    <w:rsid w:val="00AD5FC4"/>
    <w:rsid w:val="00AD664F"/>
    <w:rsid w:val="00AE6608"/>
    <w:rsid w:val="00B25BA0"/>
    <w:rsid w:val="00B27824"/>
    <w:rsid w:val="00B426F2"/>
    <w:rsid w:val="00B6033D"/>
    <w:rsid w:val="00B75ADA"/>
    <w:rsid w:val="00B91DE8"/>
    <w:rsid w:val="00B94B41"/>
    <w:rsid w:val="00BB2939"/>
    <w:rsid w:val="00BC5DC1"/>
    <w:rsid w:val="00BE41B0"/>
    <w:rsid w:val="00BE5D1F"/>
    <w:rsid w:val="00C20CC4"/>
    <w:rsid w:val="00C505FF"/>
    <w:rsid w:val="00C50E44"/>
    <w:rsid w:val="00C70538"/>
    <w:rsid w:val="00C9622F"/>
    <w:rsid w:val="00D0085A"/>
    <w:rsid w:val="00D16540"/>
    <w:rsid w:val="00D246BD"/>
    <w:rsid w:val="00DD0646"/>
    <w:rsid w:val="00DD5DF9"/>
    <w:rsid w:val="00DD6D76"/>
    <w:rsid w:val="00E0610A"/>
    <w:rsid w:val="00E27D4B"/>
    <w:rsid w:val="00E36BD7"/>
    <w:rsid w:val="00E479DF"/>
    <w:rsid w:val="00E5503D"/>
    <w:rsid w:val="00E62B74"/>
    <w:rsid w:val="00E6641E"/>
    <w:rsid w:val="00E733A7"/>
    <w:rsid w:val="00E80AF5"/>
    <w:rsid w:val="00E92687"/>
    <w:rsid w:val="00E974BE"/>
    <w:rsid w:val="00EA0113"/>
    <w:rsid w:val="00EA15A2"/>
    <w:rsid w:val="00EA296B"/>
    <w:rsid w:val="00EB2880"/>
    <w:rsid w:val="00ED0817"/>
    <w:rsid w:val="00ED5BC9"/>
    <w:rsid w:val="00EF4436"/>
    <w:rsid w:val="00F07891"/>
    <w:rsid w:val="00F10F8A"/>
    <w:rsid w:val="00F152C0"/>
    <w:rsid w:val="00F45A26"/>
    <w:rsid w:val="00F57B23"/>
    <w:rsid w:val="00F81227"/>
    <w:rsid w:val="00FB26EE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1147"/>
  <w15:chartTrackingRefBased/>
  <w15:docId w15:val="{3C989931-F887-41DE-80C1-1C70F561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69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97A"/>
  </w:style>
  <w:style w:type="paragraph" w:styleId="Zpat">
    <w:name w:val="footer"/>
    <w:basedOn w:val="Normln"/>
    <w:link w:val="ZpatChar"/>
    <w:uiPriority w:val="99"/>
    <w:unhideWhenUsed/>
    <w:rsid w:val="007069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97A"/>
  </w:style>
  <w:style w:type="character" w:styleId="Hypertextovodkaz">
    <w:name w:val="Hyperlink"/>
    <w:basedOn w:val="Standardnpsmoodstavce"/>
    <w:uiPriority w:val="99"/>
    <w:unhideWhenUsed/>
    <w:rsid w:val="00AD098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2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538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498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009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FDFjihlava/?ref=bookmark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i-hlava.cz/inspiracni-forum/screenshot-inspiracniho-for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jihlava_idff/?hl=c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zana@ji-hl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Kopáčová</dc:creator>
  <cp:keywords/>
  <dc:description/>
  <cp:lastModifiedBy>Zuzana Kopáčová</cp:lastModifiedBy>
  <cp:revision>221</cp:revision>
  <cp:lastPrinted>2020-10-06T15:19:00Z</cp:lastPrinted>
  <dcterms:created xsi:type="dcterms:W3CDTF">2020-10-06T07:52:00Z</dcterms:created>
  <dcterms:modified xsi:type="dcterms:W3CDTF">2020-10-06T15:56:00Z</dcterms:modified>
</cp:coreProperties>
</file>